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1CC" w:rsidRDefault="00B361CC" w:rsidP="00B361CC">
      <w:pPr>
        <w:rPr>
          <w:rFonts w:eastAsia="Times New Roman"/>
        </w:rPr>
      </w:pPr>
      <w:r>
        <w:rPr>
          <w:rFonts w:eastAsia="Times New Roman"/>
        </w:rPr>
        <w:t>Сравнение двух документов — Уставов города Саянска — показывает, что перед нами две редакции одного и того же правового акта. Первый документ содержит пометку «В редакции Решения Думы городского округа от 28.08.2025 № 81-67-25-43», а второй является приложением к решению Думы, но без указания конкретной даты и номера редакции, что позволяет предположить, что это либо более ранняя версия, либо проект.</w:t>
      </w:r>
    </w:p>
    <w:p w:rsidR="00B361CC" w:rsidRDefault="00B361CC" w:rsidP="00B361CC">
      <w:pPr>
        <w:rPr>
          <w:rFonts w:eastAsia="Times New Roman"/>
        </w:rPr>
      </w:pPr>
      <w:r>
        <w:rPr>
          <w:rFonts w:eastAsia="Times New Roman"/>
        </w:rPr>
        <w:t> </w:t>
      </w:r>
    </w:p>
    <w:p w:rsidR="00B361CC" w:rsidRDefault="00B361CC" w:rsidP="00B361CC">
      <w:pPr>
        <w:rPr>
          <w:rFonts w:eastAsia="Times New Roman"/>
        </w:rPr>
      </w:pPr>
      <w:r>
        <w:rPr>
          <w:rFonts w:eastAsia="Times New Roman"/>
        </w:rPr>
        <w:t>Ниже представлен подробный анализ их сходств и различий.</w:t>
      </w:r>
    </w:p>
    <w:p w:rsidR="00B361CC" w:rsidRDefault="00B361CC" w:rsidP="00B361CC">
      <w:pPr>
        <w:rPr>
          <w:rFonts w:eastAsia="Times New Roman"/>
        </w:rPr>
      </w:pPr>
      <w:r>
        <w:rPr>
          <w:rFonts w:eastAsia="Times New Roman"/>
        </w:rPr>
        <w:t> </w:t>
      </w:r>
    </w:p>
    <w:p w:rsidR="00B361CC" w:rsidRDefault="00B361CC" w:rsidP="00B361CC">
      <w:pPr>
        <w:rPr>
          <w:rFonts w:eastAsia="Times New Roman"/>
        </w:rPr>
      </w:pPr>
      <w:r>
        <w:rPr>
          <w:rFonts w:eastAsia="Times New Roman"/>
        </w:rPr>
        <w:t>1. Общие черты (Сходства)</w:t>
      </w:r>
    </w:p>
    <w:p w:rsidR="00B361CC" w:rsidRDefault="00B361CC" w:rsidP="00B361CC">
      <w:pPr>
        <w:rPr>
          <w:rFonts w:eastAsia="Times New Roman"/>
        </w:rPr>
      </w:pPr>
      <w:r>
        <w:rPr>
          <w:rFonts w:eastAsia="Times New Roman"/>
        </w:rPr>
        <w:t> </w:t>
      </w:r>
    </w:p>
    <w:p w:rsidR="00B361CC" w:rsidRDefault="00B361CC" w:rsidP="00B361CC">
      <w:pPr>
        <w:rPr>
          <w:rFonts w:eastAsia="Times New Roman"/>
        </w:rPr>
      </w:pPr>
      <w:r>
        <w:rPr>
          <w:rFonts w:eastAsia="Times New Roman"/>
        </w:rPr>
        <w:t>Оба документа имеют практически идентичную структуру, иерархию глав и статей. Это говорит о преемственности правового регулирования.</w:t>
      </w:r>
    </w:p>
    <w:p w:rsidR="00B361CC" w:rsidRDefault="00B361CC" w:rsidP="00B361CC">
      <w:pPr>
        <w:rPr>
          <w:rFonts w:eastAsia="Times New Roman"/>
        </w:rPr>
      </w:pPr>
      <w:r>
        <w:rPr>
          <w:rFonts w:eastAsia="Times New Roman"/>
        </w:rPr>
        <w:t> </w:t>
      </w:r>
    </w:p>
    <w:p w:rsidR="00B361CC" w:rsidRDefault="00B361CC" w:rsidP="00B361CC">
      <w:pPr>
        <w:rPr>
          <w:rFonts w:eastAsia="Times New Roman"/>
        </w:rPr>
      </w:pPr>
      <w:r>
        <w:rPr>
          <w:rFonts w:eastAsia="Times New Roman"/>
        </w:rPr>
        <w:t>Структура: Оба Устава начинаются с общих положений (наименование, статус, границы), затем описывают структуру органов местного самоуправления (Дума, Мэр, Администрация, Контрольно-счетная палата), вопросы местного значения, формы участия населения, экономическую основу и заключительные положения.</w:t>
      </w:r>
    </w:p>
    <w:p w:rsidR="00B361CC" w:rsidRDefault="00B361CC" w:rsidP="00B361CC">
      <w:pPr>
        <w:rPr>
          <w:rFonts w:eastAsia="Times New Roman"/>
        </w:rPr>
      </w:pPr>
      <w:r>
        <w:rPr>
          <w:rFonts w:eastAsia="Times New Roman"/>
        </w:rPr>
        <w:t>Ключевые понятия: Используется единая терминология: «городской округ муниципального образования город Саянск», «вопросы непосредственного обеспечения жизнедеятельности населения» (второй документ) и «вопросы местного значения» (первый документ). В тексте второго документа прямо указано, что эти понятия равнозначны.</w:t>
      </w:r>
    </w:p>
    <w:p w:rsidR="00B361CC" w:rsidRDefault="00B361CC" w:rsidP="00B361CC">
      <w:pPr>
        <w:rPr>
          <w:rFonts w:eastAsia="Times New Roman"/>
        </w:rPr>
      </w:pPr>
      <w:r>
        <w:rPr>
          <w:rFonts w:eastAsia="Times New Roman"/>
        </w:rPr>
        <w:t>Органы власти: Структура органов власти полностью совпадает. Описаны полномочия Думы (представительный орган), Мэра (глава муниципального образования и глава администрации) и самой Администрации (исполнительно-распорядительный орган).</w:t>
      </w:r>
    </w:p>
    <w:p w:rsidR="00B361CC" w:rsidRDefault="00B361CC" w:rsidP="00B361CC">
      <w:pPr>
        <w:rPr>
          <w:rFonts w:eastAsia="Times New Roman"/>
        </w:rPr>
      </w:pPr>
      <w:r>
        <w:rPr>
          <w:rFonts w:eastAsia="Times New Roman"/>
        </w:rPr>
        <w:t>Гарантии и процедуры: Детально прописаны процедуры муниципальных выборов, референдума, публичных слушаний, правотворческой инициативы граждан, работы с обращениями граждан. Гарантии деятельности депутатов и Мэра также сформулированы схожим образом.</w:t>
      </w:r>
    </w:p>
    <w:p w:rsidR="00B361CC" w:rsidRDefault="00B361CC" w:rsidP="00B361CC">
      <w:pPr>
        <w:rPr>
          <w:rFonts w:eastAsia="Times New Roman"/>
        </w:rPr>
      </w:pPr>
      <w:r>
        <w:rPr>
          <w:rFonts w:eastAsia="Times New Roman"/>
        </w:rPr>
        <w:t> </w:t>
      </w:r>
    </w:p>
    <w:p w:rsidR="00B361CC" w:rsidRDefault="00B361CC" w:rsidP="00B361CC">
      <w:pPr>
        <w:rPr>
          <w:rFonts w:eastAsia="Times New Roman"/>
        </w:rPr>
      </w:pPr>
      <w:r>
        <w:rPr>
          <w:rFonts w:eastAsia="Times New Roman"/>
        </w:rPr>
        <w:t>2. Ключевые различия</w:t>
      </w:r>
    </w:p>
    <w:p w:rsidR="00B361CC" w:rsidRDefault="00B361CC" w:rsidP="00B361CC">
      <w:pPr>
        <w:rPr>
          <w:rFonts w:eastAsia="Times New Roman"/>
        </w:rPr>
      </w:pPr>
      <w:r>
        <w:rPr>
          <w:rFonts w:eastAsia="Times New Roman"/>
        </w:rPr>
        <w:t> </w:t>
      </w:r>
    </w:p>
    <w:p w:rsidR="00B361CC" w:rsidRDefault="00B361CC" w:rsidP="00B361CC">
      <w:pPr>
        <w:rPr>
          <w:rFonts w:eastAsia="Times New Roman"/>
        </w:rPr>
      </w:pPr>
      <w:r>
        <w:rPr>
          <w:rFonts w:eastAsia="Times New Roman"/>
        </w:rPr>
        <w:t>Различия носят в основном юридико-технический характер, отражая эволюцию законодательства и правоприменительной практики.</w:t>
      </w:r>
    </w:p>
    <w:p w:rsidR="00B361CC" w:rsidRDefault="00B361CC" w:rsidP="00B361CC">
      <w:pPr>
        <w:rPr>
          <w:rFonts w:eastAsia="Times New Roman"/>
        </w:rPr>
      </w:pPr>
      <w:r>
        <w:rPr>
          <w:rFonts w:eastAsia="Times New Roman"/>
        </w:rPr>
        <w:t> </w:t>
      </w:r>
    </w:p>
    <w:p w:rsidR="00B361CC" w:rsidRDefault="00B361CC" w:rsidP="00B361CC">
      <w:pPr>
        <w:rPr>
          <w:rFonts w:eastAsia="Times New Roman"/>
        </w:rPr>
      </w:pPr>
      <w:r>
        <w:rPr>
          <w:rFonts w:eastAsia="Times New Roman"/>
        </w:rPr>
        <w:t xml:space="preserve">Базовый закон: Это самое существенное </w:t>
      </w:r>
      <w:proofErr w:type="spellStart"/>
      <w:r>
        <w:rPr>
          <w:rFonts w:eastAsia="Times New Roman"/>
        </w:rPr>
        <w:t>различие</w:t>
      </w:r>
      <w:proofErr w:type="gramStart"/>
      <w:r>
        <w:rPr>
          <w:rFonts w:eastAsia="Times New Roman"/>
        </w:rPr>
        <w:t>.Д</w:t>
      </w:r>
      <w:proofErr w:type="gramEnd"/>
      <w:r>
        <w:rPr>
          <w:rFonts w:eastAsia="Times New Roman"/>
        </w:rPr>
        <w:t>окумент</w:t>
      </w:r>
      <w:proofErr w:type="spellEnd"/>
      <w:r>
        <w:rPr>
          <w:rFonts w:eastAsia="Times New Roman"/>
        </w:rPr>
        <w:t xml:space="preserve"> 1 опирается на классический ФЗ-131 «Об общих принципах организации местного самоуправления в РФ».</w:t>
      </w:r>
    </w:p>
    <w:p w:rsidR="00B361CC" w:rsidRDefault="00B361CC" w:rsidP="00B361CC">
      <w:pPr>
        <w:rPr>
          <w:rFonts w:eastAsia="Times New Roman"/>
        </w:rPr>
      </w:pPr>
      <w:r>
        <w:rPr>
          <w:rFonts w:eastAsia="Times New Roman"/>
        </w:rPr>
        <w:t>Документ 2 базируется на новом Федеральном законе от 20.03.2025 № 33-ФЗ «Об общих принципах организации местного самоуправления в единой системе публичной власти». Это отражает переход к новой модели организации МСУ в России.</w:t>
      </w:r>
    </w:p>
    <w:p w:rsidR="00B361CC" w:rsidRDefault="00B361CC" w:rsidP="00B361CC">
      <w:pPr>
        <w:rPr>
          <w:rFonts w:eastAsia="Times New Roman"/>
        </w:rPr>
      </w:pPr>
      <w:r>
        <w:rPr>
          <w:rFonts w:eastAsia="Times New Roman"/>
        </w:rPr>
        <w:t> </w:t>
      </w:r>
    </w:p>
    <w:p w:rsidR="00B361CC" w:rsidRDefault="00B361CC" w:rsidP="00B361CC">
      <w:pPr>
        <w:rPr>
          <w:rFonts w:eastAsia="Times New Roman"/>
        </w:rPr>
      </w:pPr>
      <w:proofErr w:type="spellStart"/>
      <w:r>
        <w:rPr>
          <w:rFonts w:eastAsia="Times New Roman"/>
        </w:rPr>
        <w:t>Терминология</w:t>
      </w:r>
      <w:proofErr w:type="gramStart"/>
      <w:r>
        <w:rPr>
          <w:rFonts w:eastAsia="Times New Roman"/>
        </w:rPr>
        <w:t>:В</w:t>
      </w:r>
      <w:proofErr w:type="spellEnd"/>
      <w:proofErr w:type="gramEnd"/>
      <w:r>
        <w:rPr>
          <w:rFonts w:eastAsia="Times New Roman"/>
        </w:rPr>
        <w:t xml:space="preserve"> Документе 2 активно используется термин «вопросы непосредственного обеспечения жизнедеятельности населения» как основной предмет ведения муниципалитета, в то время как в Документе 1 используется традиционный термин «вопросы местного значения».</w:t>
      </w:r>
    </w:p>
    <w:p w:rsidR="00B361CC" w:rsidRDefault="00B361CC" w:rsidP="00B361CC">
      <w:pPr>
        <w:rPr>
          <w:rFonts w:eastAsia="Times New Roman"/>
        </w:rPr>
      </w:pPr>
      <w:r>
        <w:rPr>
          <w:rFonts w:eastAsia="Times New Roman"/>
        </w:rPr>
        <w:t xml:space="preserve">В Документе 2 чаще встречается формулировка «городской округ </w:t>
      </w:r>
      <w:proofErr w:type="gramStart"/>
      <w:r>
        <w:rPr>
          <w:rFonts w:eastAsia="Times New Roman"/>
        </w:rPr>
        <w:t>муниципального</w:t>
      </w:r>
      <w:proofErr w:type="gramEnd"/>
      <w:r>
        <w:rPr>
          <w:rFonts w:eastAsia="Times New Roman"/>
        </w:rPr>
        <w:t xml:space="preserve"> образования «город Саянск»», что делает наименование более полным и формализованным.</w:t>
      </w:r>
    </w:p>
    <w:p w:rsidR="00B361CC" w:rsidRDefault="00B361CC" w:rsidP="00B361CC">
      <w:pPr>
        <w:rPr>
          <w:rFonts w:eastAsia="Times New Roman"/>
        </w:rPr>
      </w:pPr>
      <w:r>
        <w:rPr>
          <w:rFonts w:eastAsia="Times New Roman"/>
        </w:rPr>
        <w:t> </w:t>
      </w:r>
    </w:p>
    <w:p w:rsidR="00B361CC" w:rsidRDefault="00B361CC" w:rsidP="00B361CC">
      <w:pPr>
        <w:rPr>
          <w:rFonts w:eastAsia="Times New Roman"/>
        </w:rPr>
      </w:pPr>
      <w:r>
        <w:rPr>
          <w:rFonts w:eastAsia="Times New Roman"/>
        </w:rPr>
        <w:t xml:space="preserve">Статус </w:t>
      </w:r>
      <w:proofErr w:type="spellStart"/>
      <w:r>
        <w:rPr>
          <w:rFonts w:eastAsia="Times New Roman"/>
        </w:rPr>
        <w:t>Мэра</w:t>
      </w:r>
      <w:proofErr w:type="gramStart"/>
      <w:r>
        <w:rPr>
          <w:rFonts w:eastAsia="Times New Roman"/>
        </w:rPr>
        <w:t>:В</w:t>
      </w:r>
      <w:proofErr w:type="spellEnd"/>
      <w:proofErr w:type="gramEnd"/>
      <w:r>
        <w:rPr>
          <w:rFonts w:eastAsia="Times New Roman"/>
        </w:rPr>
        <w:t xml:space="preserve"> Документе 2 (п. 8 ст. 12) прямо закреплен принцип единства системы публичной власти: мэр округа одновременно замещает государственную должность </w:t>
      </w:r>
      <w:r>
        <w:rPr>
          <w:rFonts w:eastAsia="Times New Roman"/>
        </w:rPr>
        <w:lastRenderedPageBreak/>
        <w:t>Иркутской области и муниципальную должность. В Документе 1 этот аспект не выделен столь явно.</w:t>
      </w:r>
    </w:p>
    <w:p w:rsidR="00B361CC" w:rsidRDefault="00B361CC" w:rsidP="00B361CC">
      <w:pPr>
        <w:rPr>
          <w:rFonts w:eastAsia="Times New Roman"/>
        </w:rPr>
      </w:pPr>
      <w:r>
        <w:rPr>
          <w:rFonts w:eastAsia="Times New Roman"/>
        </w:rPr>
        <w:t> </w:t>
      </w:r>
    </w:p>
    <w:p w:rsidR="00B361CC" w:rsidRDefault="00B361CC" w:rsidP="00B361CC">
      <w:pPr>
        <w:rPr>
          <w:rFonts w:eastAsia="Times New Roman"/>
        </w:rPr>
      </w:pPr>
      <w:r>
        <w:rPr>
          <w:rFonts w:eastAsia="Times New Roman"/>
        </w:rPr>
        <w:t xml:space="preserve">Инициативные </w:t>
      </w:r>
      <w:proofErr w:type="spellStart"/>
      <w:r>
        <w:rPr>
          <w:rFonts w:eastAsia="Times New Roman"/>
        </w:rPr>
        <w:t>проекты</w:t>
      </w:r>
      <w:proofErr w:type="gramStart"/>
      <w:r>
        <w:rPr>
          <w:rFonts w:eastAsia="Times New Roman"/>
        </w:rPr>
        <w:t>:В</w:t>
      </w:r>
      <w:proofErr w:type="spellEnd"/>
      <w:proofErr w:type="gramEnd"/>
      <w:r>
        <w:rPr>
          <w:rFonts w:eastAsia="Times New Roman"/>
        </w:rPr>
        <w:t xml:space="preserve"> Документе 2 (ст. 31) процедура работы с инициативными проектами описана более детально и </w:t>
      </w:r>
      <w:proofErr w:type="spellStart"/>
      <w:r>
        <w:rPr>
          <w:rFonts w:eastAsia="Times New Roman"/>
        </w:rPr>
        <w:t>формализованно</w:t>
      </w:r>
      <w:proofErr w:type="spellEnd"/>
      <w:r>
        <w:rPr>
          <w:rFonts w:eastAsia="Times New Roman"/>
        </w:rPr>
        <w:t xml:space="preserve"> по сравнению со статьей про правотворческую инициативу граждан в Документе 1. Уточнены требования к составу инициативной группы (от 10 человек), составу самого проекта и процедурам его рассмотрения.</w:t>
      </w:r>
    </w:p>
    <w:p w:rsidR="00B361CC" w:rsidRDefault="00B361CC" w:rsidP="00B361CC">
      <w:pPr>
        <w:rPr>
          <w:rFonts w:eastAsia="Times New Roman"/>
        </w:rPr>
      </w:pPr>
      <w:r>
        <w:rPr>
          <w:rFonts w:eastAsia="Times New Roman"/>
        </w:rPr>
        <w:t> </w:t>
      </w:r>
    </w:p>
    <w:p w:rsidR="00B361CC" w:rsidRDefault="00B361CC" w:rsidP="00B361CC">
      <w:pPr>
        <w:rPr>
          <w:rFonts w:eastAsia="Times New Roman"/>
        </w:rPr>
      </w:pPr>
      <w:r>
        <w:rPr>
          <w:rFonts w:eastAsia="Times New Roman"/>
        </w:rPr>
        <w:t xml:space="preserve">Межмуниципальное </w:t>
      </w:r>
      <w:proofErr w:type="spellStart"/>
      <w:r>
        <w:rPr>
          <w:rFonts w:eastAsia="Times New Roman"/>
        </w:rPr>
        <w:t>сотрудничество</w:t>
      </w:r>
      <w:proofErr w:type="gramStart"/>
      <w:r>
        <w:rPr>
          <w:rFonts w:eastAsia="Times New Roman"/>
        </w:rPr>
        <w:t>:В</w:t>
      </w:r>
      <w:proofErr w:type="spellEnd"/>
      <w:proofErr w:type="gramEnd"/>
      <w:r>
        <w:rPr>
          <w:rFonts w:eastAsia="Times New Roman"/>
        </w:rPr>
        <w:t xml:space="preserve"> Документе 2 (ст. 57) перечень форм межмуниципального сотрудничества расширен и включает, например, «организацию взаимодействия советов муниципальных образований субъектов Российской Федерации».</w:t>
      </w:r>
    </w:p>
    <w:p w:rsidR="00B361CC" w:rsidRDefault="00B361CC" w:rsidP="00B361CC">
      <w:pPr>
        <w:rPr>
          <w:rFonts w:eastAsia="Times New Roman"/>
        </w:rPr>
      </w:pPr>
      <w:r>
        <w:rPr>
          <w:rFonts w:eastAsia="Times New Roman"/>
        </w:rPr>
        <w:t> </w:t>
      </w:r>
    </w:p>
    <w:p w:rsidR="00B361CC" w:rsidRDefault="00B361CC" w:rsidP="00B361CC">
      <w:pPr>
        <w:rPr>
          <w:rFonts w:eastAsia="Times New Roman"/>
        </w:rPr>
      </w:pPr>
      <w:r>
        <w:rPr>
          <w:rFonts w:eastAsia="Times New Roman"/>
        </w:rPr>
        <w:t xml:space="preserve">Юридико-технические </w:t>
      </w:r>
      <w:proofErr w:type="spellStart"/>
      <w:r>
        <w:rPr>
          <w:rFonts w:eastAsia="Times New Roman"/>
        </w:rPr>
        <w:t>детали</w:t>
      </w:r>
      <w:proofErr w:type="gramStart"/>
      <w:r>
        <w:rPr>
          <w:rFonts w:eastAsia="Times New Roman"/>
        </w:rPr>
        <w:t>:В</w:t>
      </w:r>
      <w:proofErr w:type="spellEnd"/>
      <w:proofErr w:type="gramEnd"/>
      <w:r>
        <w:rPr>
          <w:rFonts w:eastAsia="Times New Roman"/>
        </w:rPr>
        <w:t xml:space="preserve"> Документе 1 есть ссылки на конкретные номера решений Думы об изменениях (например, от 31.10.2024 № 81-67-24-39), которые отсутствуют во втором документе.</w:t>
      </w:r>
    </w:p>
    <w:p w:rsidR="00B361CC" w:rsidRDefault="00B361CC" w:rsidP="00B361CC">
      <w:pPr>
        <w:rPr>
          <w:rFonts w:eastAsia="Times New Roman"/>
        </w:rPr>
      </w:pPr>
      <w:r>
        <w:rPr>
          <w:rFonts w:eastAsia="Times New Roman"/>
        </w:rPr>
        <w:t xml:space="preserve">Некоторые статьи в Документе 1 имеют пометки «(в редакции решения Думы </w:t>
      </w:r>
      <w:proofErr w:type="gramStart"/>
      <w:r>
        <w:rPr>
          <w:rFonts w:eastAsia="Times New Roman"/>
        </w:rPr>
        <w:t>от</w:t>
      </w:r>
      <w:proofErr w:type="gramEnd"/>
      <w:r>
        <w:rPr>
          <w:rFonts w:eastAsia="Times New Roman"/>
        </w:rPr>
        <w:t>...)», что указывает на точечные изменения, внесенные в базовый текст.</w:t>
      </w:r>
    </w:p>
    <w:p w:rsidR="00B361CC" w:rsidRDefault="00B361CC" w:rsidP="00B361CC">
      <w:pPr>
        <w:rPr>
          <w:rFonts w:eastAsia="Times New Roman"/>
        </w:rPr>
      </w:pPr>
      <w:r>
        <w:rPr>
          <w:rFonts w:eastAsia="Times New Roman"/>
        </w:rPr>
        <w:t> </w:t>
      </w:r>
    </w:p>
    <w:p w:rsidR="00B361CC" w:rsidRDefault="00B361CC" w:rsidP="00B361CC">
      <w:pPr>
        <w:rPr>
          <w:rFonts w:eastAsia="Times New Roman"/>
        </w:rPr>
      </w:pPr>
      <w:r>
        <w:rPr>
          <w:rFonts w:eastAsia="Times New Roman"/>
        </w:rPr>
        <w:t>Итог</w:t>
      </w:r>
    </w:p>
    <w:p w:rsidR="00B361CC" w:rsidRDefault="00B361CC" w:rsidP="00B361CC">
      <w:pPr>
        <w:rPr>
          <w:rFonts w:eastAsia="Times New Roman"/>
        </w:rPr>
      </w:pPr>
      <w:r>
        <w:rPr>
          <w:rFonts w:eastAsia="Times New Roman"/>
        </w:rPr>
        <w:t> </w:t>
      </w:r>
    </w:p>
    <w:p w:rsidR="00B361CC" w:rsidRDefault="00B361CC" w:rsidP="00B361CC">
      <w:pPr>
        <w:rPr>
          <w:rFonts w:eastAsia="Times New Roman"/>
        </w:rPr>
      </w:pPr>
      <w:r>
        <w:rPr>
          <w:rFonts w:eastAsia="Times New Roman"/>
        </w:rPr>
        <w:t>Второй документ является обновленной версией Устава, приведенной в соответствие с новым федеральным законодательством (ФЗ-33). Он не меняет кардинально систему управления городом, но адаптирует её к новым правовым реалиям:</w:t>
      </w:r>
    </w:p>
    <w:p w:rsidR="00B361CC" w:rsidRDefault="00B361CC" w:rsidP="00B361CC">
      <w:pPr>
        <w:rPr>
          <w:rFonts w:eastAsia="Times New Roman"/>
        </w:rPr>
      </w:pPr>
      <w:r>
        <w:rPr>
          <w:rFonts w:eastAsia="Times New Roman"/>
        </w:rPr>
        <w:t> </w:t>
      </w:r>
    </w:p>
    <w:p w:rsidR="00B361CC" w:rsidRDefault="00B361CC" w:rsidP="00B361CC">
      <w:pPr>
        <w:rPr>
          <w:rFonts w:eastAsia="Times New Roman"/>
        </w:rPr>
      </w:pPr>
      <w:r>
        <w:rPr>
          <w:rFonts w:eastAsia="Times New Roman"/>
        </w:rPr>
        <w:t>Меняет базовую правовую рамку с ФЗ-131 на ФЗ-33.</w:t>
      </w:r>
    </w:p>
    <w:p w:rsidR="00B361CC" w:rsidRDefault="00B361CC" w:rsidP="00B361CC">
      <w:pPr>
        <w:rPr>
          <w:rFonts w:eastAsia="Times New Roman"/>
        </w:rPr>
      </w:pPr>
      <w:r>
        <w:rPr>
          <w:rFonts w:eastAsia="Times New Roman"/>
        </w:rPr>
        <w:t>Вводит новую терминологию («вопросы непосредственного обеспечения жизнедеятельности»).</w:t>
      </w:r>
    </w:p>
    <w:p w:rsidR="00B361CC" w:rsidRDefault="00B361CC" w:rsidP="00B361CC">
      <w:pPr>
        <w:rPr>
          <w:rFonts w:eastAsia="Times New Roman"/>
        </w:rPr>
      </w:pPr>
      <w:proofErr w:type="gramStart"/>
      <w:r>
        <w:rPr>
          <w:rFonts w:eastAsia="Times New Roman"/>
        </w:rPr>
        <w:t>Детализирует и уточняет</w:t>
      </w:r>
      <w:proofErr w:type="gramEnd"/>
      <w:r>
        <w:rPr>
          <w:rFonts w:eastAsia="Times New Roman"/>
        </w:rPr>
        <w:t xml:space="preserve"> некоторые процедуры (инициативные проекты).</w:t>
      </w:r>
    </w:p>
    <w:p w:rsidR="00B361CC" w:rsidRDefault="00B361CC" w:rsidP="00B361CC">
      <w:pPr>
        <w:rPr>
          <w:rFonts w:eastAsia="Times New Roman"/>
        </w:rPr>
      </w:pPr>
      <w:r>
        <w:rPr>
          <w:rFonts w:eastAsia="Times New Roman"/>
        </w:rPr>
        <w:t>Акцентирует внимание на единстве публичной власти.</w:t>
      </w:r>
    </w:p>
    <w:p w:rsidR="00B361CC" w:rsidRDefault="00B361CC" w:rsidP="00B361CC">
      <w:pPr>
        <w:rPr>
          <w:rFonts w:eastAsia="Times New Roman"/>
        </w:rPr>
      </w:pPr>
      <w:r>
        <w:rPr>
          <w:rFonts w:eastAsia="Times New Roman"/>
        </w:rPr>
        <w:t> </w:t>
      </w:r>
    </w:p>
    <w:p w:rsidR="00B361CC" w:rsidRDefault="00B361CC" w:rsidP="00B361CC">
      <w:pPr>
        <w:rPr>
          <w:rFonts w:eastAsia="Times New Roman"/>
        </w:rPr>
      </w:pPr>
      <w:r>
        <w:rPr>
          <w:rFonts w:eastAsia="Times New Roman"/>
        </w:rPr>
        <w:t>Первый документ представляет собой актуальную редакцию старого Устава с уже внесенными в него поправками, но до его полной замены новой версией, представленной во втором документе.</w:t>
      </w:r>
    </w:p>
    <w:p w:rsidR="009F31AD" w:rsidRDefault="00B361CC">
      <w:bookmarkStart w:id="0" w:name="_GoBack"/>
      <w:bookmarkEnd w:id="0"/>
    </w:p>
    <w:sectPr w:rsidR="009F31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1CC"/>
    <w:rsid w:val="00346B8E"/>
    <w:rsid w:val="00B361CC"/>
    <w:rsid w:val="00ED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1CC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1CC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6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 Александр Сергеевич</dc:creator>
  <cp:lastModifiedBy>Филимонов Александр Сергеевич</cp:lastModifiedBy>
  <cp:revision>1</cp:revision>
  <dcterms:created xsi:type="dcterms:W3CDTF">2026-06-17T02:41:00Z</dcterms:created>
  <dcterms:modified xsi:type="dcterms:W3CDTF">2026-06-17T02:42:00Z</dcterms:modified>
</cp:coreProperties>
</file>